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308" w:rsidRPr="00E45D13" w:rsidRDefault="00091308" w:rsidP="00257A4A">
      <w:pPr>
        <w:jc w:val="center"/>
        <w:rPr>
          <w:b/>
        </w:rPr>
      </w:pPr>
      <w:r w:rsidRPr="00E45D13">
        <w:rPr>
          <w:b/>
        </w:rPr>
        <w:t>Рекомендации</w:t>
      </w:r>
    </w:p>
    <w:p w:rsidR="00091308" w:rsidRPr="00E45D13" w:rsidRDefault="00091308" w:rsidP="00257A4A">
      <w:pPr>
        <w:jc w:val="center"/>
        <w:rPr>
          <w:b/>
        </w:rPr>
      </w:pPr>
      <w:r w:rsidRPr="00E45D13">
        <w:rPr>
          <w:b/>
        </w:rPr>
        <w:t>публич</w:t>
      </w:r>
      <w:r>
        <w:rPr>
          <w:b/>
        </w:rPr>
        <w:t>ных слушаний по годовому отчёту</w:t>
      </w:r>
    </w:p>
    <w:p w:rsidR="00091308" w:rsidRPr="00E45D13" w:rsidRDefault="00091308" w:rsidP="00257A4A">
      <w:pPr>
        <w:jc w:val="center"/>
        <w:rPr>
          <w:b/>
        </w:rPr>
      </w:pPr>
      <w:r w:rsidRPr="00E45D13">
        <w:rPr>
          <w:b/>
        </w:rPr>
        <w:t>об исполнении окружного бюджета за 201</w:t>
      </w:r>
      <w:r>
        <w:rPr>
          <w:b/>
        </w:rPr>
        <w:t>7</w:t>
      </w:r>
      <w:r w:rsidRPr="00E45D13">
        <w:rPr>
          <w:b/>
        </w:rPr>
        <w:t xml:space="preserve"> год</w:t>
      </w:r>
    </w:p>
    <w:p w:rsidR="00091308" w:rsidRPr="00E45D13" w:rsidRDefault="00091308" w:rsidP="00272884">
      <w:pPr>
        <w:jc w:val="center"/>
      </w:pPr>
      <w:r>
        <w:t>(протокол от 17.05.2018)</w:t>
      </w:r>
    </w:p>
    <w:p w:rsidR="00091308" w:rsidRPr="00E45D13" w:rsidRDefault="00091308" w:rsidP="00257A4A">
      <w:pPr>
        <w:jc w:val="center"/>
      </w:pPr>
    </w:p>
    <w:p w:rsidR="00091308" w:rsidRPr="00E45D13" w:rsidRDefault="00091308" w:rsidP="00257A4A">
      <w:pPr>
        <w:jc w:val="center"/>
      </w:pPr>
    </w:p>
    <w:p w:rsidR="00091308" w:rsidRPr="00406B53" w:rsidRDefault="00091308" w:rsidP="00406B53">
      <w:pPr>
        <w:ind w:firstLine="720"/>
        <w:jc w:val="both"/>
      </w:pPr>
      <w:r w:rsidRPr="00406B53">
        <w:t>Публичные слушания по годовому отчёту об исполнении окружного бюджета за 201</w:t>
      </w:r>
      <w:r>
        <w:t>7</w:t>
      </w:r>
      <w:r w:rsidRPr="00406B53">
        <w:t xml:space="preserve"> год проведены в соответствии с Федеральным законом от 6 октября 1999 года</w:t>
      </w:r>
      <w:r>
        <w:t xml:space="preserve">     </w:t>
      </w:r>
      <w:r w:rsidRPr="00406B53">
        <w:t xml:space="preserve">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законом Ненецкого автономного округа от 24 декабря 2007 года № 177-оз «О бюджетном процессе в Ненецком автономном округе».</w:t>
      </w:r>
    </w:p>
    <w:p w:rsidR="00091308" w:rsidRPr="00406B53" w:rsidRDefault="00091308" w:rsidP="00406B53">
      <w:pPr>
        <w:ind w:firstLine="720"/>
        <w:jc w:val="both"/>
      </w:pPr>
    </w:p>
    <w:p w:rsidR="00091308" w:rsidRPr="00406B53" w:rsidRDefault="00091308" w:rsidP="00406B53">
      <w:pPr>
        <w:ind w:firstLine="720"/>
        <w:jc w:val="both"/>
      </w:pPr>
      <w:r w:rsidRPr="00406B53">
        <w:t>Рассмотрев годовой отчёт об исполнении окружного бюджета за 201</w:t>
      </w:r>
      <w:r>
        <w:t>7</w:t>
      </w:r>
      <w:r w:rsidRPr="00406B53">
        <w:t xml:space="preserve"> год, участники публичных слушаний </w:t>
      </w:r>
      <w:r w:rsidRPr="00406B53">
        <w:rPr>
          <w:b/>
        </w:rPr>
        <w:t>рекомендуют:</w:t>
      </w:r>
    </w:p>
    <w:p w:rsidR="00091308" w:rsidRPr="00406B53" w:rsidRDefault="00091308" w:rsidP="00406B53">
      <w:pPr>
        <w:ind w:firstLine="720"/>
        <w:jc w:val="both"/>
      </w:pPr>
    </w:p>
    <w:p w:rsidR="00091308" w:rsidRPr="001036D5" w:rsidRDefault="00091308" w:rsidP="00160715">
      <w:pPr>
        <w:ind w:firstLine="720"/>
        <w:jc w:val="both"/>
      </w:pPr>
      <w:r w:rsidRPr="001036D5">
        <w:t>1. Собранию депутатов Ненецкого автономного округа принять проект закона Ненецкого автономного округа «Об исполнении окружного бюджета за 201</w:t>
      </w:r>
      <w:r>
        <w:t>7</w:t>
      </w:r>
      <w:r w:rsidRPr="001036D5">
        <w:t xml:space="preserve"> год».</w:t>
      </w:r>
    </w:p>
    <w:p w:rsidR="00091308" w:rsidRPr="005152FF" w:rsidRDefault="00091308" w:rsidP="005152FF">
      <w:pPr>
        <w:ind w:firstLine="720"/>
        <w:jc w:val="both"/>
      </w:pPr>
      <w:r w:rsidRPr="005152FF">
        <w:t>2. Администрации Ненецкого автономного округа:</w:t>
      </w:r>
    </w:p>
    <w:p w:rsidR="00091308" w:rsidRDefault="00091308" w:rsidP="00452CF8">
      <w:pPr>
        <w:ind w:firstLine="720"/>
        <w:jc w:val="both"/>
      </w:pPr>
      <w:r w:rsidRPr="005152FF">
        <w:t>1) обеспечить проведение взвешенной долговой политики с целью сохранения сбалансированности окружного бюджета в долгосрочной перспективе;</w:t>
      </w:r>
    </w:p>
    <w:p w:rsidR="00091308" w:rsidRPr="005152FF" w:rsidRDefault="00091308" w:rsidP="00452CF8">
      <w:pPr>
        <w:ind w:firstLine="720"/>
        <w:jc w:val="both"/>
      </w:pPr>
      <w:r>
        <w:t>2</w:t>
      </w:r>
      <w:r w:rsidRPr="005152FF">
        <w:t>) продолжить работу по привлечению средств федерального бюджета на софинансирование расходов окружного бюджета и обеспечить использование выделенных средств в полном объёме;</w:t>
      </w:r>
    </w:p>
    <w:p w:rsidR="00091308" w:rsidRDefault="00091308" w:rsidP="00452CF8">
      <w:pPr>
        <w:ind w:firstLine="720"/>
        <w:jc w:val="both"/>
      </w:pPr>
      <w:r>
        <w:t>3) продолжить мероприятия по сокращению количества и повышению эффективности реализации государственных программ Ненецкого автономного округа;</w:t>
      </w:r>
    </w:p>
    <w:p w:rsidR="00091308" w:rsidRDefault="00091308" w:rsidP="00452CF8">
      <w:pPr>
        <w:ind w:firstLine="720"/>
        <w:jc w:val="both"/>
      </w:pPr>
      <w:r>
        <w:t>4) продолжить в 2018 году развитие малого и среднего предпринимательства в Ненецком автономном округе и поддержку индивидуальной предпринимательской инициативы;</w:t>
      </w:r>
    </w:p>
    <w:p w:rsidR="00091308" w:rsidRPr="00A726A4" w:rsidRDefault="00091308" w:rsidP="00A726A4">
      <w:pPr>
        <w:ind w:firstLine="720"/>
        <w:jc w:val="both"/>
      </w:pPr>
      <w:r>
        <w:t xml:space="preserve">5) </w:t>
      </w:r>
      <w:r w:rsidRPr="00346BCC">
        <w:t>представить в Собрание депутатов Ненецкого автономного округа</w:t>
      </w:r>
      <w:r>
        <w:t xml:space="preserve"> в срок        до 5 июня 2018 года</w:t>
      </w:r>
      <w:r w:rsidRPr="00346BCC">
        <w:t xml:space="preserve"> информацию</w:t>
      </w:r>
      <w:r>
        <w:t xml:space="preserve"> </w:t>
      </w:r>
      <w:r w:rsidRPr="00346BCC">
        <w:t>о результатах рассмотрения</w:t>
      </w:r>
      <w:r>
        <w:t xml:space="preserve"> и проработки вопросов, обозначенных в </w:t>
      </w:r>
      <w:r w:rsidRPr="00A726A4">
        <w:t>обращении, поступившем от жителя г. Нарьян-Мара Н.Л. Канева.</w:t>
      </w:r>
    </w:p>
    <w:p w:rsidR="00091308" w:rsidRDefault="00091308" w:rsidP="00160715">
      <w:pPr>
        <w:ind w:firstLine="720"/>
        <w:jc w:val="both"/>
      </w:pPr>
    </w:p>
    <w:p w:rsidR="00091308" w:rsidRDefault="00091308" w:rsidP="00160715">
      <w:pPr>
        <w:ind w:firstLine="720"/>
        <w:jc w:val="both"/>
      </w:pPr>
    </w:p>
    <w:p w:rsidR="00091308" w:rsidRPr="00160715" w:rsidRDefault="00091308" w:rsidP="00160715">
      <w:pPr>
        <w:ind w:firstLine="720"/>
        <w:jc w:val="both"/>
      </w:pPr>
    </w:p>
    <w:p w:rsidR="00091308" w:rsidRPr="00160715" w:rsidRDefault="00091308" w:rsidP="00160715">
      <w:pPr>
        <w:ind w:firstLine="720"/>
        <w:jc w:val="both"/>
      </w:pPr>
    </w:p>
    <w:tbl>
      <w:tblPr>
        <w:tblW w:w="9288" w:type="dxa"/>
        <w:jc w:val="center"/>
        <w:tblLayout w:type="fixed"/>
        <w:tblLook w:val="0000"/>
      </w:tblPr>
      <w:tblGrid>
        <w:gridCol w:w="5508"/>
        <w:gridCol w:w="3780"/>
      </w:tblGrid>
      <w:tr w:rsidR="00091308" w:rsidRPr="00603D61" w:rsidTr="008A352D">
        <w:trPr>
          <w:jc w:val="center"/>
        </w:trPr>
        <w:tc>
          <w:tcPr>
            <w:tcW w:w="5508" w:type="dxa"/>
          </w:tcPr>
          <w:p w:rsidR="00091308" w:rsidRPr="00E45D13" w:rsidRDefault="00091308" w:rsidP="00E45D13">
            <w:pPr>
              <w:pStyle w:val="BodyText3"/>
              <w:jc w:val="left"/>
            </w:pPr>
            <w:r w:rsidRPr="00E45D13">
              <w:t xml:space="preserve">Председательствующий </w:t>
            </w:r>
          </w:p>
        </w:tc>
        <w:tc>
          <w:tcPr>
            <w:tcW w:w="3780" w:type="dxa"/>
          </w:tcPr>
          <w:p w:rsidR="00091308" w:rsidRPr="00E45D13" w:rsidRDefault="00091308" w:rsidP="00E45D13">
            <w:pPr>
              <w:pStyle w:val="BodyText3"/>
              <w:ind w:firstLine="540"/>
              <w:jc w:val="right"/>
            </w:pPr>
            <w:r w:rsidRPr="00E45D13">
              <w:t>А.И. Лутовинов</w:t>
            </w:r>
          </w:p>
        </w:tc>
      </w:tr>
    </w:tbl>
    <w:p w:rsidR="00091308" w:rsidRDefault="00091308" w:rsidP="00160715">
      <w:pPr>
        <w:ind w:firstLine="720"/>
        <w:jc w:val="both"/>
        <w:rPr>
          <w:sz w:val="2"/>
          <w:szCs w:val="2"/>
        </w:rPr>
      </w:pPr>
    </w:p>
    <w:p w:rsidR="00091308" w:rsidRDefault="00091308" w:rsidP="0082720B">
      <w:pPr>
        <w:jc w:val="right"/>
      </w:pPr>
      <w:r>
        <w:rPr>
          <w:sz w:val="2"/>
          <w:szCs w:val="2"/>
        </w:rPr>
        <w:br w:type="page"/>
      </w:r>
      <w:r>
        <w:t>Проект</w:t>
      </w:r>
    </w:p>
    <w:p w:rsidR="00091308" w:rsidRPr="008804C8" w:rsidRDefault="00091308" w:rsidP="0082720B">
      <w:pPr>
        <w:jc w:val="right"/>
      </w:pPr>
    </w:p>
    <w:p w:rsidR="00091308" w:rsidRPr="00E45D13" w:rsidRDefault="00091308" w:rsidP="0082720B">
      <w:pPr>
        <w:jc w:val="center"/>
        <w:rPr>
          <w:b/>
        </w:rPr>
      </w:pPr>
      <w:r w:rsidRPr="00E45D13">
        <w:rPr>
          <w:b/>
        </w:rPr>
        <w:t>Рекомендации</w:t>
      </w:r>
    </w:p>
    <w:p w:rsidR="00091308" w:rsidRPr="00E45D13" w:rsidRDefault="00091308" w:rsidP="0082720B">
      <w:pPr>
        <w:jc w:val="center"/>
        <w:rPr>
          <w:b/>
        </w:rPr>
      </w:pPr>
      <w:r w:rsidRPr="00E45D13">
        <w:rPr>
          <w:b/>
        </w:rPr>
        <w:t>публич</w:t>
      </w:r>
      <w:r>
        <w:rPr>
          <w:b/>
        </w:rPr>
        <w:t>ных слушаний по годовому отчёту</w:t>
      </w:r>
    </w:p>
    <w:p w:rsidR="00091308" w:rsidRPr="00E45D13" w:rsidRDefault="00091308" w:rsidP="0082720B">
      <w:pPr>
        <w:jc w:val="center"/>
        <w:rPr>
          <w:b/>
        </w:rPr>
      </w:pPr>
      <w:r w:rsidRPr="00E45D13">
        <w:rPr>
          <w:b/>
        </w:rPr>
        <w:t>об исполнении окружного бюджета за 201</w:t>
      </w:r>
      <w:r>
        <w:rPr>
          <w:b/>
        </w:rPr>
        <w:t>7</w:t>
      </w:r>
      <w:r w:rsidRPr="00E45D13">
        <w:rPr>
          <w:b/>
        </w:rPr>
        <w:t xml:space="preserve"> год</w:t>
      </w:r>
    </w:p>
    <w:p w:rsidR="00091308" w:rsidRPr="00E45D13" w:rsidRDefault="00091308" w:rsidP="0082720B">
      <w:pPr>
        <w:jc w:val="center"/>
      </w:pPr>
    </w:p>
    <w:p w:rsidR="00091308" w:rsidRPr="00E45D13" w:rsidRDefault="00091308" w:rsidP="0082720B">
      <w:pPr>
        <w:jc w:val="center"/>
      </w:pPr>
    </w:p>
    <w:p w:rsidR="00091308" w:rsidRPr="00E45D13" w:rsidRDefault="00091308" w:rsidP="0082720B">
      <w:pPr>
        <w:ind w:firstLine="709"/>
        <w:jc w:val="both"/>
      </w:pPr>
      <w:r w:rsidRPr="00E45D13">
        <w:t>Публичные слушания по годовому отчёту об исполнении окружного бюджета за 201</w:t>
      </w:r>
      <w:r>
        <w:t>7</w:t>
      </w:r>
      <w:r w:rsidRPr="00E45D13">
        <w:t xml:space="preserve"> год проведены в соответствии с Федеральным законом от 6 октября 1999 года</w:t>
      </w:r>
      <w:r>
        <w:t xml:space="preserve">     </w:t>
      </w:r>
      <w:r w:rsidRPr="00E45D13">
        <w:t xml:space="preserve">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законом Ненецкого автономного округа от 24 декабря 2007 года № 177-оз «О бюджетном процессе в Ненецком автономном округе».</w:t>
      </w:r>
    </w:p>
    <w:p w:rsidR="00091308" w:rsidRPr="00E45D13" w:rsidRDefault="00091308" w:rsidP="0082720B">
      <w:pPr>
        <w:ind w:firstLine="709"/>
        <w:jc w:val="both"/>
      </w:pPr>
    </w:p>
    <w:p w:rsidR="00091308" w:rsidRPr="00E45D13" w:rsidRDefault="00091308" w:rsidP="0082720B">
      <w:pPr>
        <w:ind w:firstLine="709"/>
        <w:jc w:val="both"/>
      </w:pPr>
      <w:r w:rsidRPr="00E45D13">
        <w:t>Рассмотрев годовой отчёт об исполнении окружного бюджета за 201</w:t>
      </w:r>
      <w:r>
        <w:t>7</w:t>
      </w:r>
      <w:r w:rsidRPr="00E45D13">
        <w:t xml:space="preserve"> год, участники публичных слушаний </w:t>
      </w:r>
      <w:r w:rsidRPr="00E45D13">
        <w:rPr>
          <w:b/>
        </w:rPr>
        <w:t>рекомендуют</w:t>
      </w:r>
      <w:r w:rsidRPr="00E45D13">
        <w:t>:</w:t>
      </w:r>
    </w:p>
    <w:p w:rsidR="00091308" w:rsidRPr="00E45D13" w:rsidRDefault="00091308" w:rsidP="0082720B">
      <w:pPr>
        <w:pStyle w:val="Style20"/>
        <w:widowControl/>
        <w:ind w:firstLine="709"/>
        <w:rPr>
          <w:rStyle w:val="FontStyle27"/>
          <w:sz w:val="24"/>
          <w:szCs w:val="24"/>
        </w:rPr>
      </w:pPr>
    </w:p>
    <w:p w:rsidR="00091308" w:rsidRPr="00C2030A" w:rsidRDefault="00091308" w:rsidP="0082720B">
      <w:pPr>
        <w:pStyle w:val="Style20"/>
        <w:ind w:firstLine="709"/>
        <w:rPr>
          <w:rStyle w:val="FontStyle27"/>
          <w:sz w:val="24"/>
          <w:szCs w:val="24"/>
        </w:rPr>
      </w:pPr>
      <w:r w:rsidRPr="00C2030A">
        <w:rPr>
          <w:rStyle w:val="FontStyle27"/>
          <w:sz w:val="24"/>
          <w:szCs w:val="24"/>
        </w:rPr>
        <w:t>1. Собранию депутатов Ненецкого автономного округа принять проект закона Ненецкого автономного округа «Об исполнении окружного бюджета за 201</w:t>
      </w:r>
      <w:r>
        <w:rPr>
          <w:rStyle w:val="FontStyle27"/>
          <w:sz w:val="24"/>
          <w:szCs w:val="24"/>
        </w:rPr>
        <w:t>7</w:t>
      </w:r>
      <w:r w:rsidRPr="00C2030A">
        <w:rPr>
          <w:rStyle w:val="FontStyle27"/>
          <w:sz w:val="24"/>
          <w:szCs w:val="24"/>
        </w:rPr>
        <w:t xml:space="preserve"> год».</w:t>
      </w:r>
    </w:p>
    <w:p w:rsidR="00091308" w:rsidRPr="00C2030A" w:rsidRDefault="00091308" w:rsidP="0082720B">
      <w:pPr>
        <w:pStyle w:val="Style20"/>
        <w:ind w:firstLine="709"/>
        <w:rPr>
          <w:rStyle w:val="FontStyle27"/>
          <w:sz w:val="24"/>
          <w:szCs w:val="24"/>
        </w:rPr>
      </w:pPr>
      <w:r w:rsidRPr="00C2030A">
        <w:rPr>
          <w:rStyle w:val="FontStyle27"/>
          <w:sz w:val="24"/>
          <w:szCs w:val="24"/>
        </w:rPr>
        <w:t>2. Администрации Ненецкого автономного округа:</w:t>
      </w:r>
    </w:p>
    <w:p w:rsidR="00091308" w:rsidRPr="00C2030A" w:rsidRDefault="00091308" w:rsidP="0082720B">
      <w:pPr>
        <w:pStyle w:val="Style20"/>
        <w:ind w:firstLine="709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1) </w:t>
      </w:r>
      <w:r w:rsidRPr="00C2030A">
        <w:rPr>
          <w:rStyle w:val="FontStyle27"/>
          <w:sz w:val="24"/>
          <w:szCs w:val="24"/>
        </w:rPr>
        <w:t xml:space="preserve">обеспечить проведение взвешенной долговой политики с целью сохранения сбалансированности </w:t>
      </w:r>
      <w:r>
        <w:rPr>
          <w:rStyle w:val="FontStyle27"/>
          <w:sz w:val="24"/>
          <w:szCs w:val="24"/>
        </w:rPr>
        <w:t xml:space="preserve">окружного </w:t>
      </w:r>
      <w:r w:rsidRPr="00C2030A">
        <w:rPr>
          <w:rStyle w:val="FontStyle27"/>
          <w:sz w:val="24"/>
          <w:szCs w:val="24"/>
        </w:rPr>
        <w:t>бюд</w:t>
      </w:r>
      <w:r>
        <w:rPr>
          <w:rStyle w:val="FontStyle27"/>
          <w:sz w:val="24"/>
          <w:szCs w:val="24"/>
        </w:rPr>
        <w:t>жета в долгосрочной перспективе;</w:t>
      </w:r>
    </w:p>
    <w:p w:rsidR="00091308" w:rsidRPr="00C2030A" w:rsidRDefault="00091308" w:rsidP="0082720B">
      <w:pPr>
        <w:pStyle w:val="Style20"/>
        <w:ind w:firstLine="709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2)</w:t>
      </w:r>
      <w:r w:rsidRPr="00C2030A">
        <w:rPr>
          <w:rStyle w:val="FontStyle27"/>
          <w:sz w:val="24"/>
          <w:szCs w:val="24"/>
        </w:rPr>
        <w:t xml:space="preserve"> продолжить работу по привлечению средств федерального бюджета на софинансирование расходов окружного бюджета и обеспечить использование выделенных средств в полном объёме;</w:t>
      </w:r>
    </w:p>
    <w:p w:rsidR="00091308" w:rsidRDefault="00091308" w:rsidP="0082720B">
      <w:pPr>
        <w:ind w:firstLine="720"/>
        <w:jc w:val="both"/>
      </w:pPr>
      <w:r>
        <w:t xml:space="preserve">3) </w:t>
      </w:r>
      <w:r w:rsidRPr="00346BCC">
        <w:t>рассмотре</w:t>
      </w:r>
      <w:r>
        <w:t xml:space="preserve">ть вопросы, обозначенные в </w:t>
      </w:r>
      <w:r w:rsidRPr="005152FF">
        <w:t xml:space="preserve">обращении, поступившем от жителя </w:t>
      </w:r>
      <w:r>
        <w:t xml:space="preserve">   </w:t>
      </w:r>
      <w:r w:rsidRPr="005152FF">
        <w:t>г. Нарьян-Мара Н.Л. Канева</w:t>
      </w:r>
      <w:r>
        <w:t>;</w:t>
      </w:r>
    </w:p>
    <w:p w:rsidR="00091308" w:rsidRDefault="00091308" w:rsidP="0082720B">
      <w:pPr>
        <w:ind w:firstLine="720"/>
        <w:jc w:val="both"/>
      </w:pPr>
      <w:r>
        <w:t xml:space="preserve">4) </w:t>
      </w:r>
      <w:r w:rsidRPr="00761257">
        <w:t xml:space="preserve">проинформировать Собрание депутатов Ненецкого автономного округа </w:t>
      </w:r>
      <w:r w:rsidRPr="00346BCC">
        <w:t>о результатах рассмотрения</w:t>
      </w:r>
      <w:r>
        <w:t xml:space="preserve"> рекомендаций, указанных:</w:t>
      </w:r>
    </w:p>
    <w:p w:rsidR="00091308" w:rsidRDefault="00091308" w:rsidP="0082720B">
      <w:pPr>
        <w:ind w:firstLine="720"/>
        <w:jc w:val="both"/>
      </w:pPr>
      <w:r>
        <w:t>- в подпункте 3 настоящего пункта – в срок до 5 июня 2018 года;</w:t>
      </w:r>
    </w:p>
    <w:p w:rsidR="00091308" w:rsidRDefault="00091308" w:rsidP="0082720B">
      <w:pPr>
        <w:ind w:firstLine="720"/>
        <w:jc w:val="both"/>
      </w:pPr>
      <w:r>
        <w:t xml:space="preserve">- в подпунктах __ – __ настоящего пункта – </w:t>
      </w:r>
      <w:r w:rsidRPr="00346BCC">
        <w:t xml:space="preserve">в срок до </w:t>
      </w:r>
      <w:r>
        <w:t>__</w:t>
      </w:r>
      <w:r w:rsidRPr="00346BCC">
        <w:t xml:space="preserve"> </w:t>
      </w:r>
      <w:r>
        <w:t>__________</w:t>
      </w:r>
      <w:r w:rsidRPr="00346BCC">
        <w:t xml:space="preserve"> 201</w:t>
      </w:r>
      <w:r>
        <w:t>8</w:t>
      </w:r>
      <w:r w:rsidRPr="00346BCC">
        <w:t xml:space="preserve"> года</w:t>
      </w:r>
      <w:r>
        <w:t>.</w:t>
      </w:r>
    </w:p>
    <w:p w:rsidR="00091308" w:rsidRDefault="00091308" w:rsidP="0082720B">
      <w:pPr>
        <w:pStyle w:val="Style20"/>
        <w:widowControl/>
        <w:ind w:firstLine="709"/>
        <w:rPr>
          <w:rStyle w:val="FontStyle27"/>
          <w:sz w:val="24"/>
          <w:szCs w:val="24"/>
        </w:rPr>
      </w:pPr>
    </w:p>
    <w:p w:rsidR="00091308" w:rsidRPr="00603D61" w:rsidRDefault="00091308" w:rsidP="0082720B">
      <w:pPr>
        <w:pStyle w:val="Style20"/>
        <w:widowControl/>
        <w:ind w:firstLine="709"/>
        <w:rPr>
          <w:rStyle w:val="FontStyle27"/>
          <w:sz w:val="24"/>
          <w:szCs w:val="24"/>
        </w:rPr>
      </w:pPr>
    </w:p>
    <w:p w:rsidR="00091308" w:rsidRPr="00603D61" w:rsidRDefault="00091308" w:rsidP="0082720B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</w:p>
    <w:p w:rsidR="00091308" w:rsidRPr="00603D61" w:rsidRDefault="00091308" w:rsidP="0082720B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</w:p>
    <w:tbl>
      <w:tblPr>
        <w:tblW w:w="9288" w:type="dxa"/>
        <w:tblLayout w:type="fixed"/>
        <w:tblLook w:val="0000"/>
      </w:tblPr>
      <w:tblGrid>
        <w:gridCol w:w="5508"/>
        <w:gridCol w:w="3780"/>
      </w:tblGrid>
      <w:tr w:rsidR="00091308" w:rsidRPr="00603D61" w:rsidTr="00E0249E">
        <w:tc>
          <w:tcPr>
            <w:tcW w:w="5508" w:type="dxa"/>
          </w:tcPr>
          <w:p w:rsidR="00091308" w:rsidRPr="00E45D13" w:rsidRDefault="00091308" w:rsidP="00E0249E">
            <w:pPr>
              <w:pStyle w:val="BodyText3"/>
              <w:jc w:val="left"/>
            </w:pPr>
            <w:r>
              <w:t>Председательствующий</w:t>
            </w:r>
          </w:p>
        </w:tc>
        <w:tc>
          <w:tcPr>
            <w:tcW w:w="3780" w:type="dxa"/>
          </w:tcPr>
          <w:p w:rsidR="00091308" w:rsidRPr="00E45D13" w:rsidRDefault="00091308" w:rsidP="00E0249E">
            <w:pPr>
              <w:pStyle w:val="BodyText3"/>
              <w:ind w:firstLine="540"/>
              <w:jc w:val="right"/>
            </w:pPr>
            <w:r w:rsidRPr="00E45D13">
              <w:t>А.И. Лутовинов</w:t>
            </w:r>
          </w:p>
        </w:tc>
      </w:tr>
    </w:tbl>
    <w:p w:rsidR="00091308" w:rsidRPr="00BE3389" w:rsidRDefault="00091308" w:rsidP="0082720B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</w:p>
    <w:p w:rsidR="00091308" w:rsidRPr="00EE5C73" w:rsidRDefault="00091308" w:rsidP="00160715">
      <w:pPr>
        <w:ind w:firstLine="720"/>
        <w:jc w:val="both"/>
        <w:rPr>
          <w:sz w:val="2"/>
          <w:szCs w:val="2"/>
        </w:rPr>
      </w:pPr>
    </w:p>
    <w:sectPr w:rsidR="00091308" w:rsidRPr="00EE5C73" w:rsidSect="00603D6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33110"/>
    <w:multiLevelType w:val="hybridMultilevel"/>
    <w:tmpl w:val="E1D08A8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6E03"/>
    <w:rsid w:val="00003854"/>
    <w:rsid w:val="00017324"/>
    <w:rsid w:val="00033B2E"/>
    <w:rsid w:val="00091308"/>
    <w:rsid w:val="000B3387"/>
    <w:rsid w:val="000B44D9"/>
    <w:rsid w:val="001036D5"/>
    <w:rsid w:val="00153859"/>
    <w:rsid w:val="00154525"/>
    <w:rsid w:val="00160715"/>
    <w:rsid w:val="00176E03"/>
    <w:rsid w:val="001A35A4"/>
    <w:rsid w:val="001A5421"/>
    <w:rsid w:val="001B40C0"/>
    <w:rsid w:val="00257A4A"/>
    <w:rsid w:val="00272884"/>
    <w:rsid w:val="002A6682"/>
    <w:rsid w:val="002B40B9"/>
    <w:rsid w:val="002F7F23"/>
    <w:rsid w:val="00342595"/>
    <w:rsid w:val="00346BCC"/>
    <w:rsid w:val="00354F46"/>
    <w:rsid w:val="0035730D"/>
    <w:rsid w:val="003B23EE"/>
    <w:rsid w:val="003C2E7B"/>
    <w:rsid w:val="003D458A"/>
    <w:rsid w:val="003F4051"/>
    <w:rsid w:val="00406B53"/>
    <w:rsid w:val="00452CF8"/>
    <w:rsid w:val="004824BB"/>
    <w:rsid w:val="004A3826"/>
    <w:rsid w:val="004F7D53"/>
    <w:rsid w:val="005152FF"/>
    <w:rsid w:val="0053085A"/>
    <w:rsid w:val="005334A4"/>
    <w:rsid w:val="0054021E"/>
    <w:rsid w:val="005934E0"/>
    <w:rsid w:val="00594394"/>
    <w:rsid w:val="005B320C"/>
    <w:rsid w:val="005D6080"/>
    <w:rsid w:val="005E5DD4"/>
    <w:rsid w:val="00603D61"/>
    <w:rsid w:val="00606DBA"/>
    <w:rsid w:val="00607FC6"/>
    <w:rsid w:val="00671CE6"/>
    <w:rsid w:val="00673521"/>
    <w:rsid w:val="00690E9B"/>
    <w:rsid w:val="006A7E47"/>
    <w:rsid w:val="006B084F"/>
    <w:rsid w:val="006C68C8"/>
    <w:rsid w:val="006D1E4B"/>
    <w:rsid w:val="006D4048"/>
    <w:rsid w:val="006F1ED9"/>
    <w:rsid w:val="00706613"/>
    <w:rsid w:val="00742A45"/>
    <w:rsid w:val="00761257"/>
    <w:rsid w:val="00790E1D"/>
    <w:rsid w:val="007A3FDB"/>
    <w:rsid w:val="007B4CED"/>
    <w:rsid w:val="0082720B"/>
    <w:rsid w:val="008804C8"/>
    <w:rsid w:val="00885A0B"/>
    <w:rsid w:val="00886976"/>
    <w:rsid w:val="008A352D"/>
    <w:rsid w:val="008B453B"/>
    <w:rsid w:val="008B65D9"/>
    <w:rsid w:val="008C133E"/>
    <w:rsid w:val="008E3DDC"/>
    <w:rsid w:val="00945314"/>
    <w:rsid w:val="00983136"/>
    <w:rsid w:val="009A16B2"/>
    <w:rsid w:val="00A340CC"/>
    <w:rsid w:val="00A7145E"/>
    <w:rsid w:val="00A726A4"/>
    <w:rsid w:val="00A7507D"/>
    <w:rsid w:val="00A81C8B"/>
    <w:rsid w:val="00A96665"/>
    <w:rsid w:val="00A97984"/>
    <w:rsid w:val="00AA6E88"/>
    <w:rsid w:val="00AB4535"/>
    <w:rsid w:val="00AD417C"/>
    <w:rsid w:val="00B277FC"/>
    <w:rsid w:val="00B32D70"/>
    <w:rsid w:val="00B44900"/>
    <w:rsid w:val="00B81BEA"/>
    <w:rsid w:val="00BA67B2"/>
    <w:rsid w:val="00BC260C"/>
    <w:rsid w:val="00BE3389"/>
    <w:rsid w:val="00BF4245"/>
    <w:rsid w:val="00C2030A"/>
    <w:rsid w:val="00C33A3F"/>
    <w:rsid w:val="00C3719A"/>
    <w:rsid w:val="00C6217D"/>
    <w:rsid w:val="00C8464C"/>
    <w:rsid w:val="00CD5770"/>
    <w:rsid w:val="00CD7011"/>
    <w:rsid w:val="00CF2005"/>
    <w:rsid w:val="00D01764"/>
    <w:rsid w:val="00D01D5C"/>
    <w:rsid w:val="00D074E0"/>
    <w:rsid w:val="00D165A5"/>
    <w:rsid w:val="00D42132"/>
    <w:rsid w:val="00DC684E"/>
    <w:rsid w:val="00DE575B"/>
    <w:rsid w:val="00E0249E"/>
    <w:rsid w:val="00E04049"/>
    <w:rsid w:val="00E15A7A"/>
    <w:rsid w:val="00E2405D"/>
    <w:rsid w:val="00E45D13"/>
    <w:rsid w:val="00E76DDA"/>
    <w:rsid w:val="00E94F01"/>
    <w:rsid w:val="00EA2745"/>
    <w:rsid w:val="00EC7E57"/>
    <w:rsid w:val="00EE5C73"/>
    <w:rsid w:val="00F017EA"/>
    <w:rsid w:val="00F45BF4"/>
    <w:rsid w:val="00FE57D0"/>
    <w:rsid w:val="00FF4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E03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uiPriority w:val="99"/>
    <w:rsid w:val="00257A4A"/>
    <w:pPr>
      <w:widowControl w:val="0"/>
      <w:autoSpaceDE w:val="0"/>
      <w:autoSpaceDN w:val="0"/>
      <w:adjustRightInd w:val="0"/>
      <w:spacing w:line="278" w:lineRule="exact"/>
      <w:ind w:hanging="1464"/>
    </w:pPr>
  </w:style>
  <w:style w:type="paragraph" w:customStyle="1" w:styleId="Style20">
    <w:name w:val="Style20"/>
    <w:basedOn w:val="Normal"/>
    <w:uiPriority w:val="99"/>
    <w:rsid w:val="00257A4A"/>
    <w:pPr>
      <w:widowControl w:val="0"/>
      <w:autoSpaceDE w:val="0"/>
      <w:autoSpaceDN w:val="0"/>
      <w:adjustRightInd w:val="0"/>
      <w:spacing w:line="274" w:lineRule="exact"/>
      <w:ind w:firstLine="533"/>
      <w:jc w:val="both"/>
    </w:pPr>
  </w:style>
  <w:style w:type="character" w:customStyle="1" w:styleId="FontStyle27">
    <w:name w:val="Font Style27"/>
    <w:basedOn w:val="DefaultParagraphFont"/>
    <w:uiPriority w:val="99"/>
    <w:rsid w:val="00257A4A"/>
    <w:rPr>
      <w:rFonts w:ascii="Times New Roman" w:hAnsi="Times New Roman" w:cs="Times New Roman"/>
      <w:sz w:val="22"/>
      <w:szCs w:val="22"/>
    </w:rPr>
  </w:style>
  <w:style w:type="paragraph" w:styleId="BodyText3">
    <w:name w:val="Body Text 3"/>
    <w:basedOn w:val="Normal"/>
    <w:link w:val="BodyText3Char"/>
    <w:uiPriority w:val="99"/>
    <w:rsid w:val="00603D61"/>
    <w:pPr>
      <w:jc w:val="center"/>
    </w:p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D757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rsid w:val="005D60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D6080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99"/>
    <w:qFormat/>
    <w:rsid w:val="00B81BEA"/>
    <w:pPr>
      <w:keepLines/>
      <w:jc w:val="center"/>
    </w:pPr>
    <w:rPr>
      <w:b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B81BEA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498</Words>
  <Characters>2841</Characters>
  <Application>Microsoft Office Outlook</Application>
  <DocSecurity>0</DocSecurity>
  <Lines>0</Lines>
  <Paragraphs>0</Paragraphs>
  <ScaleCrop>false</ScaleCrop>
  <Company>sdnao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echernega</dc:creator>
  <cp:keywords/>
  <dc:description/>
  <cp:lastModifiedBy>korovaev</cp:lastModifiedBy>
  <cp:revision>3</cp:revision>
  <cp:lastPrinted>2018-05-18T06:16:00Z</cp:lastPrinted>
  <dcterms:created xsi:type="dcterms:W3CDTF">2018-05-18T11:29:00Z</dcterms:created>
  <dcterms:modified xsi:type="dcterms:W3CDTF">2018-05-18T13:47:00Z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utingRuleDescription">
    <vt:lpwstr/>
  </property>
</Properties>
</file>